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E66D9" w14:textId="1CEF400C" w:rsidR="00236CA0" w:rsidRPr="00256463" w:rsidRDefault="00256463" w:rsidP="00256463">
      <w:pPr>
        <w:jc w:val="center"/>
        <w:rPr>
          <w:b/>
          <w:bCs/>
          <w:color w:val="000000" w:themeColor="text1"/>
        </w:rPr>
      </w:pPr>
      <w:r w:rsidRPr="00256463">
        <w:rPr>
          <w:b/>
          <w:bCs/>
          <w:color w:val="000000" w:themeColor="text1"/>
        </w:rPr>
        <w:t>Course Assignment</w:t>
      </w:r>
    </w:p>
    <w:p w14:paraId="22C77B32" w14:textId="7C6CECCD" w:rsidR="00256463" w:rsidRDefault="00256463" w:rsidP="00E95748">
      <w:pPr>
        <w:jc w:val="center"/>
        <w:rPr>
          <w:b/>
          <w:bCs/>
          <w:color w:val="000000" w:themeColor="text1"/>
        </w:rPr>
      </w:pPr>
      <w:r w:rsidRPr="00256463">
        <w:rPr>
          <w:b/>
          <w:bCs/>
          <w:color w:val="000000" w:themeColor="text1"/>
        </w:rPr>
        <w:t>Using Opportunity Zone</w:t>
      </w:r>
      <w:r w:rsidR="00D00A66">
        <w:rPr>
          <w:b/>
          <w:bCs/>
          <w:color w:val="000000" w:themeColor="text1"/>
        </w:rPr>
        <w:t xml:space="preserve"> Tax Incentive</w:t>
      </w:r>
      <w:r w:rsidRPr="00256463">
        <w:rPr>
          <w:b/>
          <w:bCs/>
          <w:color w:val="000000" w:themeColor="text1"/>
        </w:rPr>
        <w:t>s Effectively</w:t>
      </w:r>
    </w:p>
    <w:p w14:paraId="6B88C228" w14:textId="77777777" w:rsidR="00E95748" w:rsidRPr="00E95748" w:rsidRDefault="00E95748" w:rsidP="00E95748">
      <w:pPr>
        <w:jc w:val="center"/>
        <w:rPr>
          <w:b/>
          <w:bCs/>
          <w:color w:val="000000" w:themeColor="text1"/>
        </w:rPr>
      </w:pPr>
    </w:p>
    <w:p w14:paraId="72F2A741" w14:textId="0D8DC112" w:rsidR="00256463" w:rsidRDefault="00256463" w:rsidP="00256463">
      <w:pPr>
        <w:rPr>
          <w:rFonts w:cstheme="minorHAnsi"/>
          <w:color w:val="000000" w:themeColor="text1"/>
        </w:rPr>
      </w:pPr>
      <w:r w:rsidRPr="00256463">
        <w:rPr>
          <w:b/>
          <w:bCs/>
          <w:color w:val="000000" w:themeColor="text1"/>
        </w:rPr>
        <w:t xml:space="preserve">Assignment Goal: </w:t>
      </w:r>
      <w:r w:rsidRPr="00256463">
        <w:rPr>
          <w:color w:val="000000" w:themeColor="text1"/>
        </w:rPr>
        <w:t xml:space="preserve">The goal of this assignment is to look at a city’s assets and challenges and create a specific plan to market Opportunity Zone projects to local, regional, and national investors. </w:t>
      </w:r>
      <w:r w:rsidRPr="00256463">
        <w:rPr>
          <w:rFonts w:cstheme="minorHAnsi"/>
          <w:color w:val="000000" w:themeColor="text1"/>
        </w:rPr>
        <w:t>Teams will submit PowerPoint presentations including maps and a two-page summary report with findings and recommendations</w:t>
      </w:r>
      <w:r w:rsidR="00D00A66">
        <w:rPr>
          <w:rFonts w:cstheme="minorHAnsi"/>
          <w:color w:val="000000" w:themeColor="text1"/>
        </w:rPr>
        <w:t>.</w:t>
      </w:r>
    </w:p>
    <w:p w14:paraId="77AE7A9D" w14:textId="3F7C51CC" w:rsidR="00256463" w:rsidRDefault="00256463" w:rsidP="00256463">
      <w:pPr>
        <w:rPr>
          <w:rFonts w:cstheme="minorHAnsi"/>
        </w:rPr>
      </w:pPr>
      <w:r>
        <w:rPr>
          <w:rFonts w:cstheme="minorHAnsi"/>
          <w:b/>
          <w:bCs/>
          <w:color w:val="000000" w:themeColor="text1"/>
        </w:rPr>
        <w:t xml:space="preserve">Assignment Background: </w:t>
      </w:r>
      <w:r w:rsidRPr="000E044B">
        <w:rPr>
          <w:rFonts w:cstheme="minorHAnsi"/>
        </w:rPr>
        <w:t xml:space="preserve">In 2017, the federal government introduced Opportunity Zones, which were designed to encourage investment and development in struggling areas. Immediately, cities, states, developers, and investors sprang to action, looking to take advantage of these tax </w:t>
      </w:r>
      <w:r w:rsidR="00D00A66">
        <w:rPr>
          <w:rFonts w:cstheme="minorHAnsi"/>
        </w:rPr>
        <w:t>incentives</w:t>
      </w:r>
      <w:r w:rsidRPr="000E044B">
        <w:rPr>
          <w:rFonts w:cstheme="minorHAnsi"/>
        </w:rPr>
        <w:t>. Concern quickly grew that despite the potential Opportunity Zones offered, they might be taken advantage of in ways that wouldn’t benefit low-income populations.</w:t>
      </w:r>
      <w:r>
        <w:rPr>
          <w:rFonts w:cstheme="minorHAnsi"/>
        </w:rPr>
        <w:t xml:space="preserve"> </w:t>
      </w:r>
      <w:r w:rsidR="00D00A66">
        <w:rPr>
          <w:rFonts w:cstheme="minorHAnsi"/>
        </w:rPr>
        <w:t>Cities have been looking to support projects in Opportunity Zones that can gain investor support,</w:t>
      </w:r>
      <w:r w:rsidR="004B7882">
        <w:rPr>
          <w:rFonts w:cstheme="minorHAnsi"/>
        </w:rPr>
        <w:t xml:space="preserve"> </w:t>
      </w:r>
      <w:r w:rsidR="00D00A66">
        <w:rPr>
          <w:rFonts w:cstheme="minorHAnsi"/>
        </w:rPr>
        <w:t>but benefit low-income residents without displacing them.</w:t>
      </w:r>
      <w:r>
        <w:rPr>
          <w:rFonts w:cstheme="minorHAnsi"/>
        </w:rPr>
        <w:t xml:space="preserve"> </w:t>
      </w:r>
    </w:p>
    <w:p w14:paraId="01E4F835" w14:textId="3CD5D3D6" w:rsidR="00256463" w:rsidRDefault="00256463" w:rsidP="00256463">
      <w:pPr>
        <w:rPr>
          <w:rFonts w:cstheme="minorHAnsi"/>
          <w:b/>
          <w:bCs/>
        </w:rPr>
      </w:pPr>
      <w:r>
        <w:rPr>
          <w:rFonts w:cstheme="minorHAnsi"/>
          <w:b/>
          <w:bCs/>
        </w:rPr>
        <w:t>Tasks</w:t>
      </w:r>
    </w:p>
    <w:p w14:paraId="79998DC7" w14:textId="5B81B41C" w:rsidR="000A3274" w:rsidRPr="000A3274" w:rsidRDefault="00256463" w:rsidP="000A3274">
      <w:pPr>
        <w:pStyle w:val="NormalWeb"/>
        <w:numPr>
          <w:ilvl w:val="0"/>
          <w:numId w:val="1"/>
        </w:numPr>
        <w:spacing w:before="0" w:beforeAutospacing="0" w:after="390" w:afterAutospacing="0"/>
        <w:rPr>
          <w:rFonts w:asciiTheme="minorHAnsi" w:hAnsiTheme="minorHAnsi" w:cstheme="minorHAnsi"/>
          <w:color w:val="333333"/>
          <w:sz w:val="22"/>
          <w:szCs w:val="22"/>
        </w:rPr>
      </w:pPr>
      <w:r w:rsidRPr="00704542">
        <w:rPr>
          <w:rFonts w:asciiTheme="minorHAnsi" w:hAnsiTheme="minorHAnsi" w:cstheme="minorHAnsi"/>
          <w:color w:val="333333"/>
          <w:sz w:val="22"/>
          <w:szCs w:val="22"/>
        </w:rPr>
        <w:t xml:space="preserve">Become familiar with PolicyMap. PolicyMap can be accessed through the library’s website. If you haven’t already, you may want to complete this introductory assignment: </w:t>
      </w:r>
      <w:hyperlink r:id="rId5" w:history="1">
        <w:r w:rsidRPr="00704542">
          <w:rPr>
            <w:rStyle w:val="Hyperlink"/>
            <w:rFonts w:asciiTheme="minorHAnsi" w:hAnsiTheme="minorHAnsi" w:cstheme="minorHAnsi"/>
            <w:sz w:val="22"/>
            <w:szCs w:val="22"/>
          </w:rPr>
          <w:t>https://www.policymap.com/wp-content/uploads/2019/05/Introduction-to-PolicyMap.docx</w:t>
        </w:r>
      </w:hyperlink>
      <w:r w:rsidRPr="00704542">
        <w:rPr>
          <w:rFonts w:asciiTheme="minorHAnsi" w:hAnsiTheme="minorHAnsi" w:cstheme="minorHAnsi"/>
          <w:color w:val="333333"/>
          <w:sz w:val="22"/>
          <w:szCs w:val="22"/>
        </w:rPr>
        <w:t xml:space="preserve">. You can also watch a brief demo here: </w:t>
      </w:r>
      <w:hyperlink r:id="rId6" w:history="1">
        <w:r w:rsidRPr="00704542">
          <w:rPr>
            <w:rStyle w:val="Hyperlink"/>
            <w:rFonts w:asciiTheme="minorHAnsi" w:hAnsiTheme="minorHAnsi" w:cstheme="minorHAnsi"/>
            <w:sz w:val="22"/>
            <w:szCs w:val="22"/>
          </w:rPr>
          <w:t>https://www.policymap.com/support/demo/</w:t>
        </w:r>
      </w:hyperlink>
      <w:r w:rsidRPr="00704542">
        <w:rPr>
          <w:rFonts w:asciiTheme="minorHAnsi" w:hAnsiTheme="minorHAnsi" w:cstheme="minorHAnsi"/>
          <w:color w:val="333333"/>
          <w:sz w:val="22"/>
          <w:szCs w:val="22"/>
        </w:rPr>
        <w:t>.</w:t>
      </w:r>
    </w:p>
    <w:p w14:paraId="20A72BEB" w14:textId="7268C43D" w:rsidR="00EE3B08" w:rsidRDefault="000A3274" w:rsidP="00EE3B08">
      <w:pPr>
        <w:pStyle w:val="NormalWeb"/>
        <w:numPr>
          <w:ilvl w:val="0"/>
          <w:numId w:val="1"/>
        </w:numPr>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Identify the different Opportunity Zones in </w:t>
      </w:r>
      <w:r w:rsidR="00D00A66">
        <w:rPr>
          <w:rFonts w:asciiTheme="minorHAnsi" w:hAnsiTheme="minorHAnsi" w:cstheme="minorHAnsi"/>
          <w:color w:val="333333"/>
          <w:sz w:val="22"/>
          <w:szCs w:val="22"/>
        </w:rPr>
        <w:t>a city of your choice</w:t>
      </w:r>
      <w:r w:rsidR="00EE3B08">
        <w:rPr>
          <w:rFonts w:asciiTheme="minorHAnsi" w:hAnsiTheme="minorHAnsi" w:cstheme="minorHAnsi"/>
          <w:color w:val="333333"/>
          <w:sz w:val="22"/>
          <w:szCs w:val="22"/>
        </w:rPr>
        <w:t>.</w:t>
      </w:r>
      <w:r w:rsidR="00EE3B08">
        <w:rPr>
          <w:rFonts w:asciiTheme="minorHAnsi" w:hAnsiTheme="minorHAnsi" w:cstheme="minorHAnsi"/>
          <w:color w:val="333333"/>
          <w:sz w:val="22"/>
          <w:szCs w:val="22"/>
        </w:rPr>
        <w:br/>
      </w:r>
    </w:p>
    <w:p w14:paraId="383D5D62" w14:textId="329A4991" w:rsidR="00EE3B08" w:rsidRPr="00EE3B08" w:rsidRDefault="00EE3B08" w:rsidP="00EE3B08">
      <w:pPr>
        <w:pStyle w:val="NormalWeb"/>
        <w:numPr>
          <w:ilvl w:val="0"/>
          <w:numId w:val="1"/>
        </w:numPr>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Create a Community Profile report for at least one of the Opportunity Zones. </w:t>
      </w:r>
      <w:r w:rsidR="004B7882">
        <w:rPr>
          <w:rFonts w:asciiTheme="minorHAnsi" w:hAnsiTheme="minorHAnsi" w:cstheme="minorHAnsi"/>
          <w:color w:val="333333"/>
          <w:sz w:val="22"/>
          <w:szCs w:val="22"/>
        </w:rPr>
        <w:t xml:space="preserve">You can do this by selecting the “Designated Qualified Opportunity Zone” map boundary, identifying the census tract(s) in the Opportunity Zone, and running a report for the tract(s).  To run a report for multiple tracts, you can draw a custom region around the tracts, click on the icon for the custom region, and run the community profile report from the custom region info bubble. </w:t>
      </w:r>
      <w:r>
        <w:rPr>
          <w:rFonts w:asciiTheme="minorHAnsi" w:hAnsiTheme="minorHAnsi" w:cstheme="minorHAnsi"/>
          <w:color w:val="333333"/>
          <w:sz w:val="22"/>
          <w:szCs w:val="22"/>
        </w:rPr>
        <w:t>What’s important to know about the people in these areas?</w:t>
      </w:r>
    </w:p>
    <w:p w14:paraId="6CE340AD" w14:textId="77777777" w:rsidR="000A3274" w:rsidRDefault="000A3274" w:rsidP="000A3274">
      <w:pPr>
        <w:pStyle w:val="NormalWeb"/>
        <w:spacing w:before="0" w:beforeAutospacing="0" w:after="0" w:afterAutospacing="0"/>
        <w:ind w:left="720"/>
        <w:rPr>
          <w:rFonts w:asciiTheme="minorHAnsi" w:hAnsiTheme="minorHAnsi" w:cstheme="minorHAnsi"/>
          <w:color w:val="333333"/>
          <w:sz w:val="22"/>
          <w:szCs w:val="22"/>
        </w:rPr>
      </w:pPr>
    </w:p>
    <w:p w14:paraId="7DA32A42" w14:textId="20166EC4" w:rsidR="004B7882" w:rsidRDefault="000A3274" w:rsidP="00DD08FB">
      <w:pPr>
        <w:pStyle w:val="NormalWeb"/>
        <w:numPr>
          <w:ilvl w:val="0"/>
          <w:numId w:val="1"/>
        </w:numPr>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Using PolicyMap</w:t>
      </w:r>
      <w:r w:rsidR="00D00A66">
        <w:rPr>
          <w:rFonts w:asciiTheme="minorHAnsi" w:hAnsiTheme="minorHAnsi" w:cstheme="minorHAnsi"/>
          <w:color w:val="333333"/>
          <w:sz w:val="22"/>
          <w:szCs w:val="22"/>
        </w:rPr>
        <w:t xml:space="preserve"> and other research</w:t>
      </w:r>
      <w:r>
        <w:rPr>
          <w:rFonts w:asciiTheme="minorHAnsi" w:hAnsiTheme="minorHAnsi" w:cstheme="minorHAnsi"/>
          <w:color w:val="333333"/>
          <w:sz w:val="22"/>
          <w:szCs w:val="22"/>
        </w:rPr>
        <w:t>, identify</w:t>
      </w:r>
      <w:r w:rsidR="00DD08FB">
        <w:rPr>
          <w:rFonts w:asciiTheme="minorHAnsi" w:hAnsiTheme="minorHAnsi" w:cstheme="minorHAnsi"/>
          <w:color w:val="333333"/>
          <w:sz w:val="22"/>
          <w:szCs w:val="22"/>
        </w:rPr>
        <w:t xml:space="preserve"> </w:t>
      </w:r>
      <w:r w:rsidR="00D00A66">
        <w:rPr>
          <w:rFonts w:asciiTheme="minorHAnsi" w:hAnsiTheme="minorHAnsi" w:cstheme="minorHAnsi"/>
          <w:color w:val="333333"/>
          <w:sz w:val="22"/>
          <w:szCs w:val="22"/>
        </w:rPr>
        <w:t>the city</w:t>
      </w:r>
      <w:r w:rsidRPr="00DD08FB">
        <w:rPr>
          <w:rFonts w:asciiTheme="minorHAnsi" w:hAnsiTheme="minorHAnsi" w:cstheme="minorHAnsi"/>
          <w:color w:val="333333"/>
          <w:sz w:val="22"/>
          <w:szCs w:val="22"/>
        </w:rPr>
        <w:t>’s core growth assets and opportunities</w:t>
      </w:r>
      <w:r w:rsidR="00DD08FB">
        <w:rPr>
          <w:rFonts w:asciiTheme="minorHAnsi" w:hAnsiTheme="minorHAnsi" w:cstheme="minorHAnsi"/>
          <w:color w:val="333333"/>
          <w:sz w:val="22"/>
          <w:szCs w:val="22"/>
        </w:rPr>
        <w:t>.</w:t>
      </w:r>
      <w:r w:rsidR="00D00A66">
        <w:rPr>
          <w:rFonts w:asciiTheme="minorHAnsi" w:hAnsiTheme="minorHAnsi" w:cstheme="minorHAnsi"/>
          <w:color w:val="333333"/>
          <w:sz w:val="22"/>
          <w:szCs w:val="22"/>
        </w:rPr>
        <w:t xml:space="preserve"> </w:t>
      </w:r>
      <w:r w:rsidR="004B7882">
        <w:rPr>
          <w:rFonts w:asciiTheme="minorHAnsi" w:hAnsiTheme="minorHAnsi" w:cstheme="minorHAnsi"/>
          <w:color w:val="333333"/>
          <w:sz w:val="22"/>
          <w:szCs w:val="22"/>
        </w:rPr>
        <w:t xml:space="preserve">Using PolicyMap, identify: </w:t>
      </w:r>
      <w:r w:rsidR="00120D2D">
        <w:rPr>
          <w:rFonts w:asciiTheme="minorHAnsi" w:hAnsiTheme="minorHAnsi" w:cstheme="minorHAnsi"/>
          <w:color w:val="333333"/>
          <w:sz w:val="22"/>
          <w:szCs w:val="22"/>
        </w:rPr>
        <w:t xml:space="preserve">Where are the job centers?  </w:t>
      </w:r>
      <w:r w:rsidR="004B7882">
        <w:rPr>
          <w:rFonts w:asciiTheme="minorHAnsi" w:hAnsiTheme="minorHAnsi" w:cstheme="minorHAnsi"/>
          <w:color w:val="333333"/>
          <w:sz w:val="22"/>
          <w:szCs w:val="22"/>
        </w:rPr>
        <w:t xml:space="preserve">What types of education does the workforce have?  </w:t>
      </w:r>
      <w:r w:rsidR="00120D2D">
        <w:rPr>
          <w:rFonts w:asciiTheme="minorHAnsi" w:hAnsiTheme="minorHAnsi" w:cstheme="minorHAnsi"/>
          <w:color w:val="333333"/>
          <w:sz w:val="22"/>
          <w:szCs w:val="22"/>
        </w:rPr>
        <w:t>What is the existing level of investment that can be leveraged (through Low Income Housing Tax Credits, New Markets Tax Credit Projects, etc)?  How affordable is housing in the city (using cost burdened household data)?  What transportation options exist around the Opportunity Zones</w:t>
      </w:r>
      <w:r w:rsidR="00473DD9">
        <w:rPr>
          <w:rFonts w:asciiTheme="minorHAnsi" w:hAnsiTheme="minorHAnsi" w:cstheme="minorHAnsi"/>
          <w:color w:val="333333"/>
          <w:sz w:val="22"/>
          <w:szCs w:val="22"/>
        </w:rPr>
        <w:t>?</w:t>
      </w:r>
      <w:bookmarkStart w:id="0" w:name="_GoBack"/>
      <w:bookmarkEnd w:id="0"/>
    </w:p>
    <w:p w14:paraId="77991CCF" w14:textId="77777777" w:rsidR="004B7882" w:rsidRDefault="004B7882" w:rsidP="004B7882">
      <w:pPr>
        <w:pStyle w:val="ListParagraph"/>
        <w:rPr>
          <w:rFonts w:cstheme="minorHAnsi"/>
          <w:color w:val="333333"/>
        </w:rPr>
      </w:pPr>
    </w:p>
    <w:p w14:paraId="0C8FFABE" w14:textId="41FF8162" w:rsidR="000A3274" w:rsidRPr="00DD08FB" w:rsidRDefault="00120D2D" w:rsidP="004B7882">
      <w:pPr>
        <w:pStyle w:val="NormalWeb"/>
        <w:spacing w:before="0" w:beforeAutospacing="0" w:after="0" w:afterAutospacing="0"/>
        <w:ind w:left="720"/>
        <w:rPr>
          <w:rFonts w:asciiTheme="minorHAnsi" w:hAnsiTheme="minorHAnsi" w:cstheme="minorHAnsi"/>
          <w:color w:val="333333"/>
          <w:sz w:val="22"/>
          <w:szCs w:val="22"/>
        </w:rPr>
      </w:pPr>
      <w:r>
        <w:rPr>
          <w:rFonts w:asciiTheme="minorHAnsi" w:hAnsiTheme="minorHAnsi" w:cstheme="minorHAnsi"/>
          <w:color w:val="333333"/>
          <w:sz w:val="22"/>
          <w:szCs w:val="22"/>
        </w:rPr>
        <w:t xml:space="preserve">Using your own knowledge of the city, identify: </w:t>
      </w:r>
      <w:r w:rsidR="00D00A66">
        <w:rPr>
          <w:rFonts w:asciiTheme="minorHAnsi" w:hAnsiTheme="minorHAnsi" w:cstheme="minorHAnsi"/>
          <w:color w:val="333333"/>
          <w:sz w:val="22"/>
          <w:szCs w:val="22"/>
        </w:rPr>
        <w:t xml:space="preserve">What are the city’s major employers? </w:t>
      </w:r>
      <w:r>
        <w:rPr>
          <w:rFonts w:asciiTheme="minorHAnsi" w:hAnsiTheme="minorHAnsi" w:cstheme="minorHAnsi"/>
          <w:color w:val="333333"/>
          <w:sz w:val="22"/>
          <w:szCs w:val="22"/>
        </w:rPr>
        <w:t xml:space="preserve">Where are they located?  </w:t>
      </w:r>
      <w:r w:rsidR="00D00A66">
        <w:rPr>
          <w:rFonts w:asciiTheme="minorHAnsi" w:hAnsiTheme="minorHAnsi" w:cstheme="minorHAnsi"/>
          <w:color w:val="333333"/>
          <w:sz w:val="22"/>
          <w:szCs w:val="22"/>
        </w:rPr>
        <w:t>What types of education does the workforce have? Are any large businesses moving to the area? Have any recently left?</w:t>
      </w:r>
    </w:p>
    <w:p w14:paraId="590E2736" w14:textId="77777777" w:rsidR="000A3274" w:rsidRDefault="000A3274" w:rsidP="000A3274">
      <w:pPr>
        <w:pStyle w:val="NormalWeb"/>
        <w:spacing w:before="0" w:beforeAutospacing="0" w:after="0" w:afterAutospacing="0"/>
        <w:rPr>
          <w:rFonts w:asciiTheme="minorHAnsi" w:hAnsiTheme="minorHAnsi" w:cstheme="minorHAnsi"/>
          <w:color w:val="333333"/>
          <w:sz w:val="22"/>
          <w:szCs w:val="22"/>
        </w:rPr>
      </w:pPr>
    </w:p>
    <w:p w14:paraId="2E4A398B" w14:textId="5E26CF3C" w:rsidR="00DD08FB" w:rsidRDefault="00DD08FB" w:rsidP="00DD08FB">
      <w:pPr>
        <w:pStyle w:val="NormalWeb"/>
        <w:numPr>
          <w:ilvl w:val="0"/>
          <w:numId w:val="1"/>
        </w:numPr>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Next, identify</w:t>
      </w:r>
    </w:p>
    <w:p w14:paraId="1796905C" w14:textId="29F968F6" w:rsidR="00DD08FB" w:rsidRDefault="00DD08FB" w:rsidP="00DD08FB">
      <w:pPr>
        <w:pStyle w:val="NormalWeb"/>
        <w:numPr>
          <w:ilvl w:val="1"/>
          <w:numId w:val="1"/>
        </w:numPr>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The kinds of developments investors </w:t>
      </w:r>
      <w:r w:rsidR="00EE3B08">
        <w:rPr>
          <w:rFonts w:asciiTheme="minorHAnsi" w:hAnsiTheme="minorHAnsi" w:cstheme="minorHAnsi"/>
          <w:color w:val="333333"/>
          <w:sz w:val="22"/>
          <w:szCs w:val="22"/>
        </w:rPr>
        <w:t>are likely to</w:t>
      </w:r>
      <w:r>
        <w:rPr>
          <w:rFonts w:asciiTheme="minorHAnsi" w:hAnsiTheme="minorHAnsi" w:cstheme="minorHAnsi"/>
          <w:color w:val="333333"/>
          <w:sz w:val="22"/>
          <w:szCs w:val="22"/>
        </w:rPr>
        <w:t xml:space="preserve"> support</w:t>
      </w:r>
      <w:r w:rsidR="00120D2D">
        <w:rPr>
          <w:rFonts w:asciiTheme="minorHAnsi" w:hAnsiTheme="minorHAnsi" w:cstheme="minorHAnsi"/>
          <w:color w:val="333333"/>
          <w:sz w:val="22"/>
          <w:szCs w:val="22"/>
        </w:rPr>
        <w:t>, and why</w:t>
      </w:r>
    </w:p>
    <w:p w14:paraId="04D918BC" w14:textId="3AFC66A2" w:rsidR="00DD08FB" w:rsidRDefault="00DD08FB" w:rsidP="00DD08FB">
      <w:pPr>
        <w:pStyle w:val="NormalWeb"/>
        <w:numPr>
          <w:ilvl w:val="1"/>
          <w:numId w:val="1"/>
        </w:numPr>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lastRenderedPageBreak/>
        <w:t>The kinds of developments that will help the most people, in terms of jobs, human capital, and wealth creation</w:t>
      </w:r>
    </w:p>
    <w:p w14:paraId="7FFA3B20" w14:textId="77777777" w:rsidR="00DD08FB" w:rsidRDefault="00DD08FB" w:rsidP="00DD08FB">
      <w:pPr>
        <w:pStyle w:val="NormalWeb"/>
        <w:spacing w:before="0" w:beforeAutospacing="0" w:after="0" w:afterAutospacing="0"/>
        <w:rPr>
          <w:rFonts w:asciiTheme="minorHAnsi" w:hAnsiTheme="minorHAnsi" w:cstheme="minorHAnsi"/>
          <w:color w:val="333333"/>
          <w:sz w:val="22"/>
          <w:szCs w:val="22"/>
        </w:rPr>
      </w:pPr>
    </w:p>
    <w:p w14:paraId="732A32D2" w14:textId="77777777" w:rsidR="00DD08FB" w:rsidRDefault="00DD08FB" w:rsidP="00DD08FB">
      <w:pPr>
        <w:pStyle w:val="NormalWeb"/>
        <w:numPr>
          <w:ilvl w:val="0"/>
          <w:numId w:val="1"/>
        </w:numPr>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For each Opportunity Zone, design two potential projects that would</w:t>
      </w:r>
    </w:p>
    <w:p w14:paraId="09792D7F" w14:textId="383313DC" w:rsidR="00120D2D" w:rsidRDefault="00120D2D" w:rsidP="00DD08FB">
      <w:pPr>
        <w:pStyle w:val="NormalWeb"/>
        <w:numPr>
          <w:ilvl w:val="1"/>
          <w:numId w:val="1"/>
        </w:numPr>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Yield a financial and community development ROI</w:t>
      </w:r>
    </w:p>
    <w:p w14:paraId="439D9D49" w14:textId="5BF379AD" w:rsidR="00120D2D" w:rsidRDefault="00120D2D" w:rsidP="00DD08FB">
      <w:pPr>
        <w:pStyle w:val="NormalWeb"/>
        <w:numPr>
          <w:ilvl w:val="1"/>
          <w:numId w:val="1"/>
        </w:numPr>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Align with the demonstrated capacity of the city and developers working within the city</w:t>
      </w:r>
    </w:p>
    <w:p w14:paraId="34ECA9E9" w14:textId="071B767F" w:rsidR="00DD08FB" w:rsidRDefault="00DD08FB" w:rsidP="00DD08FB">
      <w:pPr>
        <w:pStyle w:val="NormalWeb"/>
        <w:numPr>
          <w:ilvl w:val="1"/>
          <w:numId w:val="1"/>
        </w:numPr>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Contribute to what makes </w:t>
      </w:r>
      <w:r w:rsidR="00D00A66">
        <w:rPr>
          <w:rFonts w:asciiTheme="minorHAnsi" w:hAnsiTheme="minorHAnsi" w:cstheme="minorHAnsi"/>
          <w:color w:val="333333"/>
          <w:sz w:val="22"/>
          <w:szCs w:val="22"/>
        </w:rPr>
        <w:t>the city</w:t>
      </w:r>
      <w:r>
        <w:rPr>
          <w:rFonts w:asciiTheme="minorHAnsi" w:hAnsiTheme="minorHAnsi" w:cstheme="minorHAnsi"/>
          <w:color w:val="333333"/>
          <w:sz w:val="22"/>
          <w:szCs w:val="22"/>
        </w:rPr>
        <w:t xml:space="preserve"> unique</w:t>
      </w:r>
    </w:p>
    <w:p w14:paraId="3CA766E6" w14:textId="7D235AAB" w:rsidR="000A3274" w:rsidRDefault="000A3274" w:rsidP="000A3274">
      <w:pPr>
        <w:pStyle w:val="NormalWeb"/>
        <w:spacing w:before="0" w:beforeAutospacing="0" w:after="0" w:afterAutospacing="0"/>
        <w:rPr>
          <w:rFonts w:asciiTheme="minorHAnsi" w:hAnsiTheme="minorHAnsi" w:cstheme="minorHAnsi"/>
          <w:color w:val="333333"/>
          <w:sz w:val="22"/>
          <w:szCs w:val="22"/>
        </w:rPr>
      </w:pPr>
    </w:p>
    <w:p w14:paraId="505A5F83" w14:textId="07AEEDF7" w:rsidR="000A3274" w:rsidRDefault="000A3274" w:rsidP="000A3274">
      <w:pPr>
        <w:pStyle w:val="NormalWeb"/>
        <w:numPr>
          <w:ilvl w:val="0"/>
          <w:numId w:val="1"/>
        </w:numPr>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Write a group summary report (2 pages).</w:t>
      </w:r>
    </w:p>
    <w:p w14:paraId="5CEBD380" w14:textId="5E1DCD3C" w:rsidR="000A3274" w:rsidRDefault="000A3274" w:rsidP="000A3274">
      <w:pPr>
        <w:pStyle w:val="NormalWeb"/>
        <w:spacing w:before="0" w:beforeAutospacing="0" w:after="0" w:afterAutospacing="0"/>
        <w:rPr>
          <w:rFonts w:asciiTheme="minorHAnsi" w:hAnsiTheme="minorHAnsi" w:cstheme="minorHAnsi"/>
          <w:color w:val="333333"/>
          <w:sz w:val="22"/>
          <w:szCs w:val="22"/>
        </w:rPr>
      </w:pPr>
    </w:p>
    <w:p w14:paraId="4A7A81E3" w14:textId="107017F0" w:rsidR="00256463" w:rsidRPr="00D00A66" w:rsidRDefault="000A3274" w:rsidP="00256463">
      <w:pPr>
        <w:pStyle w:val="NormalWeb"/>
        <w:numPr>
          <w:ilvl w:val="0"/>
          <w:numId w:val="1"/>
        </w:numPr>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Create a PowerPoint presentation, including </w:t>
      </w:r>
      <w:r w:rsidR="00D00A66">
        <w:rPr>
          <w:rFonts w:asciiTheme="minorHAnsi" w:hAnsiTheme="minorHAnsi" w:cstheme="minorHAnsi"/>
          <w:color w:val="333333"/>
          <w:sz w:val="22"/>
          <w:szCs w:val="22"/>
        </w:rPr>
        <w:t>m</w:t>
      </w:r>
      <w:r>
        <w:rPr>
          <w:rFonts w:asciiTheme="minorHAnsi" w:hAnsiTheme="minorHAnsi" w:cstheme="minorHAnsi"/>
          <w:color w:val="333333"/>
          <w:sz w:val="22"/>
          <w:szCs w:val="22"/>
        </w:rPr>
        <w:t xml:space="preserve">aps of </w:t>
      </w:r>
      <w:r w:rsidR="00D00A66">
        <w:rPr>
          <w:rFonts w:asciiTheme="minorHAnsi" w:hAnsiTheme="minorHAnsi" w:cstheme="minorHAnsi"/>
          <w:color w:val="333333"/>
          <w:sz w:val="22"/>
          <w:szCs w:val="22"/>
        </w:rPr>
        <w:t>the city</w:t>
      </w:r>
      <w:r w:rsidR="00120D2D">
        <w:rPr>
          <w:rFonts w:asciiTheme="minorHAnsi" w:hAnsiTheme="minorHAnsi" w:cstheme="minorHAnsi"/>
          <w:color w:val="333333"/>
          <w:sz w:val="22"/>
          <w:szCs w:val="22"/>
        </w:rPr>
        <w:t>,</w:t>
      </w:r>
      <w:r w:rsidR="00D00A66">
        <w:rPr>
          <w:rFonts w:asciiTheme="minorHAnsi" w:hAnsiTheme="minorHAnsi" w:cstheme="minorHAnsi"/>
          <w:color w:val="333333"/>
          <w:sz w:val="22"/>
          <w:szCs w:val="22"/>
        </w:rPr>
        <w:t xml:space="preserve"> </w:t>
      </w:r>
      <w:r w:rsidR="00120D2D">
        <w:rPr>
          <w:rFonts w:asciiTheme="minorHAnsi" w:hAnsiTheme="minorHAnsi" w:cstheme="minorHAnsi"/>
          <w:color w:val="333333"/>
          <w:sz w:val="22"/>
          <w:szCs w:val="22"/>
        </w:rPr>
        <w:t>i</w:t>
      </w:r>
      <w:r>
        <w:rPr>
          <w:rFonts w:asciiTheme="minorHAnsi" w:hAnsiTheme="minorHAnsi" w:cstheme="minorHAnsi"/>
          <w:color w:val="333333"/>
          <w:sz w:val="22"/>
          <w:szCs w:val="22"/>
        </w:rPr>
        <w:t>ts Opportunity Zones</w:t>
      </w:r>
      <w:r w:rsidR="00120D2D">
        <w:rPr>
          <w:rFonts w:asciiTheme="minorHAnsi" w:hAnsiTheme="minorHAnsi" w:cstheme="minorHAnsi"/>
          <w:color w:val="333333"/>
          <w:sz w:val="22"/>
          <w:szCs w:val="22"/>
        </w:rPr>
        <w:t>, and any formatted tabular data downloaded from PolicyMap that justifies your proposed projects</w:t>
      </w:r>
      <w:r>
        <w:rPr>
          <w:rFonts w:asciiTheme="minorHAnsi" w:hAnsiTheme="minorHAnsi" w:cstheme="minorHAnsi"/>
          <w:color w:val="333333"/>
          <w:sz w:val="22"/>
          <w:szCs w:val="22"/>
        </w:rPr>
        <w:t>.</w:t>
      </w:r>
    </w:p>
    <w:sectPr w:rsidR="00256463" w:rsidRPr="00D0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E19EB"/>
    <w:multiLevelType w:val="hybridMultilevel"/>
    <w:tmpl w:val="4A226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63"/>
    <w:rsid w:val="000A3274"/>
    <w:rsid w:val="00120D2D"/>
    <w:rsid w:val="00147D08"/>
    <w:rsid w:val="00236CA0"/>
    <w:rsid w:val="00256463"/>
    <w:rsid w:val="00473DD9"/>
    <w:rsid w:val="004B7882"/>
    <w:rsid w:val="00A34930"/>
    <w:rsid w:val="00D00A66"/>
    <w:rsid w:val="00DD08FB"/>
    <w:rsid w:val="00E95748"/>
    <w:rsid w:val="00EC1864"/>
    <w:rsid w:val="00EE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9F7E"/>
  <w15:chartTrackingRefBased/>
  <w15:docId w15:val="{7FF17020-F353-4C33-9D8D-EC15041D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4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6463"/>
    <w:rPr>
      <w:color w:val="0563C1" w:themeColor="hyperlink"/>
      <w:u w:val="single"/>
    </w:rPr>
  </w:style>
  <w:style w:type="paragraph" w:styleId="ListParagraph">
    <w:name w:val="List Paragraph"/>
    <w:basedOn w:val="Normal"/>
    <w:uiPriority w:val="34"/>
    <w:qFormat/>
    <w:rsid w:val="000A3274"/>
    <w:pPr>
      <w:ind w:left="720"/>
      <w:contextualSpacing/>
    </w:pPr>
  </w:style>
  <w:style w:type="character" w:styleId="UnresolvedMention">
    <w:name w:val="Unresolved Mention"/>
    <w:basedOn w:val="DefaultParagraphFont"/>
    <w:uiPriority w:val="99"/>
    <w:semiHidden/>
    <w:unhideWhenUsed/>
    <w:rsid w:val="000A3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cymap.com/support/demo/" TargetMode="External"/><Relationship Id="rId5" Type="http://schemas.openxmlformats.org/officeDocument/2006/relationships/hyperlink" Target="https://www.policymap.com/wp-content/uploads/2019/05/Introduction-to-PolicyMap.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Behar</dc:creator>
  <cp:keywords/>
  <dc:description/>
  <cp:lastModifiedBy>Elizabeth Nash</cp:lastModifiedBy>
  <cp:revision>7</cp:revision>
  <dcterms:created xsi:type="dcterms:W3CDTF">2019-06-12T14:43:00Z</dcterms:created>
  <dcterms:modified xsi:type="dcterms:W3CDTF">2019-08-08T14:53:00Z</dcterms:modified>
</cp:coreProperties>
</file>